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5D" w:rsidRPr="005B4085" w:rsidRDefault="007D405D">
      <w:pPr>
        <w:pStyle w:val="ConsPlusNormal"/>
        <w:jc w:val="both"/>
        <w:outlineLvl w:val="0"/>
        <w:rPr>
          <w:color w:val="000000" w:themeColor="text1"/>
        </w:rPr>
      </w:pPr>
    </w:p>
    <w:p w:rsidR="007D405D" w:rsidRPr="005B4085" w:rsidRDefault="007D405D">
      <w:pPr>
        <w:pStyle w:val="ConsPlusTitle"/>
        <w:jc w:val="center"/>
        <w:outlineLvl w:val="0"/>
        <w:rPr>
          <w:color w:val="000000" w:themeColor="text1"/>
        </w:rPr>
      </w:pPr>
      <w:r w:rsidRPr="005B4085">
        <w:rPr>
          <w:color w:val="000000" w:themeColor="text1"/>
        </w:rPr>
        <w:t>СОБРАНИЕ ПРЕДСТАВИТЕЛЕЙ МУНИЦИПАЛЬНОГО ОБРАЗОВАНИЯ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ИРАФСКИЙ РАЙОН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РЕШЕНИЕ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от 30 ноября 2017 г. N 34/1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 xml:space="preserve">О ЗЕМЕЛЬНОМ НАЛОГЕ НА ТЕРРИТОРИИ </w:t>
      </w:r>
      <w:proofErr w:type="gramStart"/>
      <w:r w:rsidRPr="005B4085">
        <w:rPr>
          <w:color w:val="000000" w:themeColor="text1"/>
        </w:rPr>
        <w:t>МУНИЦИПАЛЬНОГО</w:t>
      </w:r>
      <w:proofErr w:type="gramEnd"/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ОБРАЗОВАНИЯ ИРАФСКИЙ РАЙОН НА 2018 ГОД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В соответствии с Бюджетным </w:t>
      </w:r>
      <w:hyperlink r:id="rId5" w:history="1">
        <w:r w:rsidRPr="005B4085">
          <w:rPr>
            <w:color w:val="000000" w:themeColor="text1"/>
          </w:rPr>
          <w:t>кодексом</w:t>
        </w:r>
      </w:hyperlink>
      <w:r w:rsidRPr="005B4085">
        <w:rPr>
          <w:color w:val="000000" w:themeColor="text1"/>
        </w:rPr>
        <w:t xml:space="preserve"> Российской Федерации, </w:t>
      </w:r>
      <w:hyperlink r:id="rId6" w:history="1">
        <w:r w:rsidRPr="005B4085">
          <w:rPr>
            <w:color w:val="000000" w:themeColor="text1"/>
          </w:rPr>
          <w:t>главой 31</w:t>
        </w:r>
      </w:hyperlink>
      <w:r w:rsidRPr="005B4085">
        <w:rPr>
          <w:color w:val="000000" w:themeColor="text1"/>
        </w:rPr>
        <w:t xml:space="preserve"> Налогового кодекса Российской Федерации, Федеральным </w:t>
      </w:r>
      <w:hyperlink r:id="rId7" w:history="1">
        <w:r w:rsidRPr="005B4085">
          <w:rPr>
            <w:color w:val="000000" w:themeColor="text1"/>
          </w:rPr>
          <w:t>законом</w:t>
        </w:r>
      </w:hyperlink>
      <w:r w:rsidRPr="005B4085">
        <w:rPr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8" w:history="1">
        <w:r w:rsidRPr="005B4085">
          <w:rPr>
            <w:color w:val="000000" w:themeColor="text1"/>
          </w:rPr>
          <w:t>Уставом</w:t>
        </w:r>
      </w:hyperlink>
      <w:r w:rsidRPr="005B4085">
        <w:rPr>
          <w:color w:val="000000" w:themeColor="text1"/>
        </w:rPr>
        <w:t xml:space="preserve"> муниципального образования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 Собрание представителей муниципального образования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 решает: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1. Установить налоговые </w:t>
      </w:r>
      <w:hyperlink w:anchor="P83" w:history="1">
        <w:r w:rsidRPr="005B4085">
          <w:rPr>
            <w:color w:val="000000" w:themeColor="text1"/>
          </w:rPr>
          <w:t>ставки</w:t>
        </w:r>
      </w:hyperlink>
      <w:r w:rsidRPr="005B4085">
        <w:rPr>
          <w:color w:val="000000" w:themeColor="text1"/>
        </w:rPr>
        <w:t xml:space="preserve"> земельного налога на территории муниципального образования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 по сельским поселениям на 2018 год в соответствии с приложением (прилагается).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2. Утвердить </w:t>
      </w:r>
      <w:hyperlink w:anchor="P30" w:history="1">
        <w:r w:rsidRPr="005B4085">
          <w:rPr>
            <w:color w:val="000000" w:themeColor="text1"/>
          </w:rPr>
          <w:t>Положение</w:t>
        </w:r>
      </w:hyperlink>
      <w:r w:rsidRPr="005B4085">
        <w:rPr>
          <w:color w:val="000000" w:themeColor="text1"/>
        </w:rPr>
        <w:t xml:space="preserve"> о земельном налоге на территории муниципального образования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 (прилагается).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3.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4. Опубликовать настоящее Решение в районной газете "</w:t>
      </w:r>
      <w:proofErr w:type="spellStart"/>
      <w:r w:rsidRPr="005B4085">
        <w:rPr>
          <w:color w:val="000000" w:themeColor="text1"/>
        </w:rPr>
        <w:t>Ираф</w:t>
      </w:r>
      <w:proofErr w:type="spellEnd"/>
      <w:r w:rsidRPr="005B4085">
        <w:rPr>
          <w:color w:val="000000" w:themeColor="text1"/>
        </w:rPr>
        <w:t xml:space="preserve">" и разместить на официальном сайте АМС </w:t>
      </w:r>
      <w:proofErr w:type="spellStart"/>
      <w:r w:rsidRPr="005B4085">
        <w:rPr>
          <w:color w:val="000000" w:themeColor="text1"/>
        </w:rPr>
        <w:t>Ирафского</w:t>
      </w:r>
      <w:proofErr w:type="spellEnd"/>
      <w:r w:rsidRPr="005B4085">
        <w:rPr>
          <w:color w:val="000000" w:themeColor="text1"/>
        </w:rPr>
        <w:t xml:space="preserve"> района.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Глава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муниципального образования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Э.К.ТАЙСАЕВ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jc w:val="right"/>
        <w:outlineLvl w:val="0"/>
        <w:rPr>
          <w:color w:val="000000" w:themeColor="text1"/>
        </w:rPr>
      </w:pPr>
      <w:r w:rsidRPr="005B4085">
        <w:rPr>
          <w:color w:val="000000" w:themeColor="text1"/>
        </w:rPr>
        <w:t>Приложение 1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к Решению Собрания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 xml:space="preserve">представителей МО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от 30 ноября 2017 г. N 34/1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bookmarkStart w:id="0" w:name="P30"/>
      <w:bookmarkEnd w:id="0"/>
      <w:r w:rsidRPr="005B4085">
        <w:rPr>
          <w:color w:val="000000" w:themeColor="text1"/>
        </w:rPr>
        <w:t>ПОЛОЖЕНИЕ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 xml:space="preserve">О ЗЕМЕЛЬНОМ НАЛОГЕ НА ТЕРРИТОРИИ </w:t>
      </w:r>
      <w:proofErr w:type="gramStart"/>
      <w:r w:rsidRPr="005B4085">
        <w:rPr>
          <w:color w:val="000000" w:themeColor="text1"/>
        </w:rPr>
        <w:t>МУНИЦИПАЛЬНОГО</w:t>
      </w:r>
      <w:proofErr w:type="gramEnd"/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ОБРАЗОВАНИЯ ИРАФСКИЙ РАЙОН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Общие положения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Настоящим Положением на территории муниципального образования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 определяются ставки земельного налога, порядок и сроки уплаты налога, авансовых платежей по налогу, налоговые льготы, порядок их применения, размер не облагаемой налогом суммы для отдельных категорий налогоплательщиков.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В отношении прочих элементов налога предусматривается прямое применение статей </w:t>
      </w:r>
      <w:r w:rsidRPr="005B4085">
        <w:rPr>
          <w:color w:val="000000" w:themeColor="text1"/>
        </w:rPr>
        <w:lastRenderedPageBreak/>
        <w:t xml:space="preserve">положений </w:t>
      </w:r>
      <w:hyperlink r:id="rId9" w:history="1">
        <w:r w:rsidRPr="005B4085">
          <w:rPr>
            <w:color w:val="000000" w:themeColor="text1"/>
          </w:rPr>
          <w:t>главы 31</w:t>
        </w:r>
      </w:hyperlink>
      <w:r w:rsidRPr="005B4085">
        <w:rPr>
          <w:color w:val="000000" w:themeColor="text1"/>
        </w:rPr>
        <w:t xml:space="preserve"> НК РФ.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1. Налогоплательщики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Плательщиками налога признаются организации, индивидуальные предприниматели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2. Порядок определения налоговой базы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2.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на праве (бессрочного) пользования.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 кадастровый учет.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5"/>
      <w:bookmarkEnd w:id="1"/>
      <w:r w:rsidRPr="005B4085">
        <w:rPr>
          <w:color w:val="000000" w:themeColor="text1"/>
        </w:rPr>
        <w:t xml:space="preserve">3. Налоговая база уменьшается на не облагаемую налогом сумму в размере 100000 (сто тысяч)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налогоплательщиков, определенных </w:t>
      </w:r>
      <w:hyperlink r:id="rId10" w:history="1">
        <w:r w:rsidRPr="005B4085">
          <w:rPr>
            <w:color w:val="000000" w:themeColor="text1"/>
          </w:rPr>
          <w:t>ч. 5 ст. 391</w:t>
        </w:r>
      </w:hyperlink>
      <w:r w:rsidRPr="005B4085">
        <w:rPr>
          <w:color w:val="000000" w:themeColor="text1"/>
        </w:rPr>
        <w:t xml:space="preserve"> Налогового кодекса РФ.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4. Уменьшение налоговой базы на не облагаемую налогом сумму, установленную </w:t>
      </w:r>
      <w:hyperlink w:anchor="P45" w:history="1">
        <w:r w:rsidRPr="005B4085">
          <w:rPr>
            <w:color w:val="000000" w:themeColor="text1"/>
          </w:rPr>
          <w:t>пунктом 3</w:t>
        </w:r>
      </w:hyperlink>
      <w:r w:rsidRPr="005B4085">
        <w:rPr>
          <w:color w:val="000000" w:themeColor="text1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3. Налоговый период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1. Налоговым периодом признается календарный год.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4. Налоговая ставка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1. Налоговые ставки устанавливаются решением Собрания представителей муниципального образования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 и не могут превышать установленные Налоговым </w:t>
      </w:r>
      <w:hyperlink r:id="rId11" w:history="1">
        <w:r w:rsidRPr="005B4085">
          <w:rPr>
            <w:color w:val="000000" w:themeColor="text1"/>
          </w:rPr>
          <w:t>кодексом</w:t>
        </w:r>
      </w:hyperlink>
      <w:r w:rsidRPr="005B4085">
        <w:rPr>
          <w:color w:val="000000" w:themeColor="text1"/>
        </w:rPr>
        <w:t>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2. 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5. Налоговые льготы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 xml:space="preserve">1. 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льготы, установленные </w:t>
      </w:r>
      <w:hyperlink r:id="rId12" w:history="1">
        <w:r w:rsidRPr="005B4085">
          <w:rPr>
            <w:color w:val="000000" w:themeColor="text1"/>
          </w:rPr>
          <w:t>ст. 395</w:t>
        </w:r>
      </w:hyperlink>
      <w:r w:rsidRPr="005B4085">
        <w:rPr>
          <w:color w:val="000000" w:themeColor="text1"/>
        </w:rPr>
        <w:t xml:space="preserve"> Налогового кодекса РФ, действуют в полном объеме.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5B4085">
        <w:rPr>
          <w:color w:val="000000" w:themeColor="text1"/>
        </w:rPr>
        <w:t>6. Порядок и сроки уплаты налога и авансовых платежей по налогу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lastRenderedPageBreak/>
        <w:t>1. Налог подлежит уплате налогоплательщиками-организациями в срок не позднее 1 февраля года, следующего за истекшим налоговым периодом.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2. Сумма налога, подлежащая уплате в бюджет по итогам налогового периода, определяется налогоплательщиками-организациями, как разница между исчисленной суммой налога и суммами, уплаченными в течение налогового периода, авансовых платежей по налогу.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3.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4.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5. Налогоплательщики -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7D405D" w:rsidRPr="005B4085" w:rsidRDefault="007D405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B4085">
        <w:rPr>
          <w:color w:val="000000" w:themeColor="text1"/>
        </w:rPr>
        <w:t>6. Направление налогового уведомления допускается не более чем за три налоговых периода, предшествующих календарному году направления.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Глава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муниципального образования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Э.К.ТАЙСАЕВ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rPr>
          <w:color w:val="000000" w:themeColor="text1"/>
        </w:rPr>
        <w:sectPr w:rsidR="007D405D" w:rsidRPr="005B4085" w:rsidSect="002A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05D" w:rsidRPr="005B4085" w:rsidRDefault="007D405D">
      <w:pPr>
        <w:pStyle w:val="ConsPlusNormal"/>
        <w:jc w:val="right"/>
        <w:outlineLvl w:val="0"/>
        <w:rPr>
          <w:color w:val="000000" w:themeColor="text1"/>
        </w:rPr>
      </w:pPr>
      <w:r w:rsidRPr="005B4085">
        <w:rPr>
          <w:color w:val="000000" w:themeColor="text1"/>
        </w:rPr>
        <w:lastRenderedPageBreak/>
        <w:t>Приложение 2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Утверждены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Решением Собрания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 xml:space="preserve">представителей МО </w:t>
      </w:r>
      <w:proofErr w:type="spellStart"/>
      <w:r w:rsidRPr="005B4085">
        <w:rPr>
          <w:color w:val="000000" w:themeColor="text1"/>
        </w:rPr>
        <w:t>Ирафский</w:t>
      </w:r>
      <w:proofErr w:type="spellEnd"/>
      <w:r w:rsidRPr="005B4085">
        <w:rPr>
          <w:color w:val="000000" w:themeColor="text1"/>
        </w:rPr>
        <w:t xml:space="preserve"> район</w:t>
      </w:r>
    </w:p>
    <w:p w:rsidR="007D405D" w:rsidRPr="005B4085" w:rsidRDefault="007D405D">
      <w:pPr>
        <w:pStyle w:val="ConsPlusNormal"/>
        <w:jc w:val="right"/>
        <w:rPr>
          <w:color w:val="000000" w:themeColor="text1"/>
        </w:rPr>
      </w:pPr>
      <w:r w:rsidRPr="005B4085">
        <w:rPr>
          <w:color w:val="000000" w:themeColor="text1"/>
        </w:rPr>
        <w:t>от 30 ноября 2017 г. N 34/1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bookmarkStart w:id="2" w:name="P83"/>
      <w:bookmarkEnd w:id="2"/>
      <w:r w:rsidRPr="005B4085">
        <w:rPr>
          <w:color w:val="000000" w:themeColor="text1"/>
        </w:rPr>
        <w:t>НАЛОГОВЫЕ СТАВКИ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ПО ЗЕМЕЛЬНОМУ НАЛОГУ В РАЗРЕЗЕ СЕЛЬСКИХ ПОСЕЛЕНИЙ</w:t>
      </w:r>
    </w:p>
    <w:p w:rsidR="007D405D" w:rsidRPr="005B4085" w:rsidRDefault="007D405D">
      <w:pPr>
        <w:pStyle w:val="ConsPlusTitle"/>
        <w:jc w:val="center"/>
        <w:rPr>
          <w:color w:val="000000" w:themeColor="text1"/>
        </w:rPr>
      </w:pPr>
      <w:r w:rsidRPr="005B4085">
        <w:rPr>
          <w:color w:val="000000" w:themeColor="text1"/>
        </w:rPr>
        <w:t>ПО ИРАФСКОМУ РАЙОНУ НА 2018 ГОД</w:t>
      </w: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009"/>
        <w:gridCol w:w="840"/>
        <w:gridCol w:w="970"/>
        <w:gridCol w:w="950"/>
        <w:gridCol w:w="720"/>
        <w:gridCol w:w="720"/>
        <w:gridCol w:w="720"/>
        <w:gridCol w:w="720"/>
        <w:gridCol w:w="720"/>
        <w:gridCol w:w="720"/>
        <w:gridCol w:w="720"/>
        <w:gridCol w:w="840"/>
        <w:gridCol w:w="831"/>
        <w:gridCol w:w="849"/>
      </w:tblGrid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B4085">
              <w:rPr>
                <w:color w:val="000000" w:themeColor="text1"/>
              </w:rPr>
              <w:t>п</w:t>
            </w:r>
            <w:proofErr w:type="gramEnd"/>
            <w:r w:rsidRPr="005B4085">
              <w:rPr>
                <w:color w:val="000000" w:themeColor="text1"/>
              </w:rPr>
              <w:t>/п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B4085">
              <w:rPr>
                <w:color w:val="000000" w:themeColor="text1"/>
              </w:rPr>
              <w:t>Налоговая ставка в % для земельных участков в границах населенных пунктов, предназначенных:</w:t>
            </w:r>
            <w:proofErr w:type="gramEnd"/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Советское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Сурх-Дигорское</w:t>
            </w:r>
            <w:proofErr w:type="spellEnd"/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Новоурухское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Среднеурухское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Хазнидонское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Толдзгунское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Лескенское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Ахсарисарское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Задалеское</w:t>
            </w:r>
            <w:proofErr w:type="spellEnd"/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Галиатское</w:t>
            </w:r>
            <w:proofErr w:type="spellEnd"/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Махческое</w:t>
            </w:r>
            <w:proofErr w:type="spellEnd"/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Гуларское</w:t>
            </w:r>
            <w:proofErr w:type="spellEnd"/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B4085">
              <w:rPr>
                <w:color w:val="000000" w:themeColor="text1"/>
              </w:rPr>
              <w:t>Стур-Дигорское</w:t>
            </w:r>
            <w:proofErr w:type="spellEnd"/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многоквартирной застройки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2.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 xml:space="preserve">для индивидуальной застройки, в </w:t>
            </w:r>
            <w:proofErr w:type="spellStart"/>
            <w:r w:rsidRPr="005B4085">
              <w:rPr>
                <w:color w:val="000000" w:themeColor="text1"/>
              </w:rPr>
              <w:t>т.ч</w:t>
            </w:r>
            <w:proofErr w:type="spellEnd"/>
            <w:r w:rsidRPr="005B4085">
              <w:rPr>
                <w:color w:val="000000" w:themeColor="text1"/>
              </w:rPr>
              <w:t>. для ведения ЛПХ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3.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размещения гаражей и автостоянок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4.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 xml:space="preserve">для размещения садоводческих, огородных и </w:t>
            </w:r>
            <w:r w:rsidRPr="005B4085">
              <w:rPr>
                <w:color w:val="000000" w:themeColor="text1"/>
              </w:rPr>
              <w:lastRenderedPageBreak/>
              <w:t>дачных участков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lastRenderedPageBreak/>
              <w:t>0,3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1,0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6.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размещения гостиниц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7.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размещения административных и офисных зданий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8.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размещения рекреационного и лечебно-оздоровительного назначения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9.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размещения производственных и административных зданий, строений, сооружений промышленности, коммунального хозяйства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10.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 xml:space="preserve">для размещения электростанций, обслуживающих их сооружений и </w:t>
            </w:r>
            <w:r w:rsidRPr="005B4085">
              <w:rPr>
                <w:color w:val="000000" w:themeColor="text1"/>
              </w:rPr>
              <w:lastRenderedPageBreak/>
              <w:t>объектов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lastRenderedPageBreak/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разработки полезных ископаемых, полос отвода водных путей, трубопроводов, кабельных, радиорелейных и воздушных линий связи, радиофикации, электропередачи, размещения наземных сооружений и инфраструктуры связи, военных объектов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12.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занятых особо охраняемыми территориями и объектами, в том числе лесами, скверами, парками, садами населенных пунктов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1,5</w:t>
            </w:r>
          </w:p>
        </w:tc>
      </w:tr>
      <w:tr w:rsidR="005B4085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13.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proofErr w:type="gramStart"/>
            <w:r w:rsidRPr="005B4085">
              <w:rPr>
                <w:color w:val="000000" w:themeColor="text1"/>
              </w:rPr>
              <w:t xml:space="preserve">Земельные участки для размещения объектов образования, </w:t>
            </w:r>
            <w:r w:rsidRPr="005B4085">
              <w:rPr>
                <w:color w:val="000000" w:themeColor="text1"/>
              </w:rPr>
              <w:lastRenderedPageBreak/>
              <w:t>науки, здравоохранения, соц. обеспечения, физкультуры и спорта, культуры, искусства</w:t>
            </w:r>
            <w:proofErr w:type="gramEnd"/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lastRenderedPageBreak/>
              <w:t>0,2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0,2</w:t>
            </w:r>
          </w:p>
        </w:tc>
      </w:tr>
      <w:tr w:rsidR="007D405D" w:rsidRPr="005B4085">
        <w:tc>
          <w:tcPr>
            <w:tcW w:w="571" w:type="dxa"/>
          </w:tcPr>
          <w:p w:rsidR="007D405D" w:rsidRPr="005B4085" w:rsidRDefault="007D405D">
            <w:pPr>
              <w:pStyle w:val="ConsPlusNormal"/>
              <w:jc w:val="center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2009" w:type="dxa"/>
          </w:tcPr>
          <w:p w:rsidR="007D405D" w:rsidRPr="005B4085" w:rsidRDefault="007D405D">
            <w:pPr>
              <w:pStyle w:val="ConsPlusNormal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для сельскохозяйственного использования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97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95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72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40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31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  <w:tc>
          <w:tcPr>
            <w:tcW w:w="849" w:type="dxa"/>
          </w:tcPr>
          <w:p w:rsidR="007D405D" w:rsidRPr="005B4085" w:rsidRDefault="007D405D">
            <w:pPr>
              <w:pStyle w:val="ConsPlusNormal"/>
              <w:jc w:val="right"/>
              <w:rPr>
                <w:color w:val="000000" w:themeColor="text1"/>
              </w:rPr>
            </w:pPr>
            <w:r w:rsidRPr="005B4085">
              <w:rPr>
                <w:color w:val="000000" w:themeColor="text1"/>
              </w:rPr>
              <w:t>0,3</w:t>
            </w:r>
          </w:p>
        </w:tc>
      </w:tr>
    </w:tbl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ind w:firstLine="540"/>
        <w:jc w:val="both"/>
        <w:rPr>
          <w:color w:val="000000" w:themeColor="text1"/>
        </w:rPr>
      </w:pPr>
    </w:p>
    <w:p w:rsidR="007D405D" w:rsidRPr="005B4085" w:rsidRDefault="007D405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5B4085" w:rsidRDefault="005B4085">
      <w:pPr>
        <w:rPr>
          <w:color w:val="000000" w:themeColor="text1"/>
        </w:rPr>
      </w:pPr>
      <w:bookmarkStart w:id="3" w:name="_GoBack"/>
      <w:bookmarkEnd w:id="3"/>
    </w:p>
    <w:sectPr w:rsidR="008B7A3A" w:rsidRPr="005B4085" w:rsidSect="00E468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D"/>
    <w:rsid w:val="00315607"/>
    <w:rsid w:val="005B4085"/>
    <w:rsid w:val="007D405D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61B425C45E4DB5D9B0804F3E85068CA4B4109CCE5C79CFC97C3EFD019A6bDR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61B425C45E4DB5D9B1609E5840A66C848160DC8E3CBC2AB9592BADE1CAE85A6FA1A3360b5RCN" TargetMode="External"/><Relationship Id="rId12" Type="http://schemas.openxmlformats.org/officeDocument/2006/relationships/hyperlink" Target="consultantplus://offline/ref=8EB61B425C45E4DB5D9B1609E5840A66C8491601CFE5CBC2AB9592BADE1CAE85A6FA1A346450b3R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1609E5840A66C8491601CFE5CBC2AB9592BADE1CAE85A6FA1A34645Db3RDN" TargetMode="External"/><Relationship Id="rId11" Type="http://schemas.openxmlformats.org/officeDocument/2006/relationships/hyperlink" Target="consultantplus://offline/ref=8EB61B425C45E4DB5D9B1609E5840A66C8481C03C3E3CBC2AB9592BADEb1RCN" TargetMode="External"/><Relationship Id="rId5" Type="http://schemas.openxmlformats.org/officeDocument/2006/relationships/hyperlink" Target="consultantplus://offline/ref=8EB61B425C45E4DB5D9B1609E5840A66C8491601CFE4CBC2AB9592BADE1CAE85A6FA1A34645Db3REN" TargetMode="External"/><Relationship Id="rId10" Type="http://schemas.openxmlformats.org/officeDocument/2006/relationships/hyperlink" Target="consultantplus://offline/ref=8EB61B425C45E4DB5D9B1609E5840A66C8491601CFE5CBC2AB9592BADE1CAE85A6FA1A34625A3Fb0R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61B425C45E4DB5D9B1609E5840A66C8491601CFE5CBC2AB9592BADE1CAE85A6FA1A34645Db3R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3</cp:revision>
  <dcterms:created xsi:type="dcterms:W3CDTF">2018-09-13T12:39:00Z</dcterms:created>
  <dcterms:modified xsi:type="dcterms:W3CDTF">2018-09-13T12:48:00Z</dcterms:modified>
</cp:coreProperties>
</file>